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145" w:rsidRDefault="00E85145" w:rsidP="00E85145">
      <w:pPr>
        <w:widowControl/>
        <w:adjustRightInd w:val="0"/>
        <w:snapToGrid w:val="0"/>
        <w:spacing w:line="700" w:lineRule="exact"/>
        <w:ind w:firstLineChars="50" w:firstLine="221"/>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现代教育技术中心开展案件剖析</w:t>
      </w:r>
    </w:p>
    <w:p w:rsidR="00E85145" w:rsidRDefault="00E85145" w:rsidP="00E85145">
      <w:pPr>
        <w:widowControl/>
        <w:adjustRightInd w:val="0"/>
        <w:snapToGrid w:val="0"/>
        <w:spacing w:line="700" w:lineRule="exact"/>
        <w:ind w:firstLineChars="50" w:firstLine="221"/>
        <w:jc w:val="center"/>
        <w:rPr>
          <w:rFonts w:ascii="方正小标宋简体" w:eastAsia="方正小标宋简体" w:hAnsi="方正小标宋简体" w:cs="Times New Roman"/>
          <w:b/>
          <w:bCs/>
          <w:sz w:val="44"/>
          <w:szCs w:val="44"/>
        </w:rPr>
      </w:pPr>
      <w:r>
        <w:rPr>
          <w:rFonts w:ascii="方正小标宋简体" w:eastAsia="方正小标宋简体" w:hAnsi="方正小标宋简体" w:cs="方正小标宋简体" w:hint="eastAsia"/>
          <w:b/>
          <w:bCs/>
          <w:sz w:val="44"/>
          <w:szCs w:val="44"/>
        </w:rPr>
        <w:t>推进以案促改工作方案</w:t>
      </w:r>
    </w:p>
    <w:p w:rsidR="00E85145" w:rsidRDefault="00E85145" w:rsidP="00E85145">
      <w:pPr>
        <w:adjustRightInd w:val="0"/>
        <w:snapToGrid w:val="0"/>
        <w:spacing w:line="540" w:lineRule="exact"/>
        <w:jc w:val="center"/>
        <w:rPr>
          <w:rFonts w:ascii="方正小标宋简体" w:eastAsia="方正小标宋简体" w:hAnsi="方正小标宋简体" w:cs="Times New Roman"/>
          <w:sz w:val="44"/>
          <w:szCs w:val="44"/>
        </w:rPr>
      </w:pPr>
    </w:p>
    <w:p w:rsidR="00E85145" w:rsidRPr="00125C17" w:rsidRDefault="00E85145" w:rsidP="00125C17">
      <w:pPr>
        <w:pStyle w:val="a5"/>
        <w:spacing w:line="560" w:lineRule="exact"/>
        <w:ind w:firstLineChars="200" w:firstLine="600"/>
        <w:rPr>
          <w:rFonts w:ascii="仿宋" w:eastAsia="仿宋" w:hAnsi="仿宋" w:cs="Times New Roman"/>
          <w:sz w:val="30"/>
          <w:szCs w:val="30"/>
        </w:rPr>
      </w:pPr>
      <w:r w:rsidRPr="00125C17">
        <w:rPr>
          <w:rFonts w:ascii="仿宋" w:eastAsia="仿宋" w:hAnsi="仿宋" w:hint="eastAsia"/>
          <w:sz w:val="30"/>
          <w:szCs w:val="30"/>
        </w:rPr>
        <w:t>为深入贯彻中央、省、市和</w:t>
      </w:r>
      <w:proofErr w:type="gramStart"/>
      <w:r w:rsidR="00125C17">
        <w:rPr>
          <w:rFonts w:ascii="仿宋" w:eastAsia="仿宋" w:hAnsi="仿宋" w:hint="eastAsia"/>
          <w:sz w:val="30"/>
          <w:szCs w:val="30"/>
        </w:rPr>
        <w:t>校党</w:t>
      </w:r>
      <w:r w:rsidRPr="00125C17">
        <w:rPr>
          <w:rFonts w:ascii="仿宋" w:eastAsia="仿宋" w:hAnsi="仿宋" w:hint="eastAsia"/>
          <w:sz w:val="30"/>
          <w:szCs w:val="30"/>
        </w:rPr>
        <w:t>委</w:t>
      </w:r>
      <w:proofErr w:type="gramEnd"/>
      <w:r w:rsidR="00125C17">
        <w:rPr>
          <w:rFonts w:ascii="仿宋" w:eastAsia="仿宋" w:hAnsi="仿宋" w:hint="eastAsia"/>
          <w:sz w:val="30"/>
          <w:szCs w:val="30"/>
        </w:rPr>
        <w:t>关于</w:t>
      </w:r>
      <w:r w:rsidR="00125C17" w:rsidRPr="00E85145">
        <w:rPr>
          <w:rFonts w:ascii="仿宋" w:eastAsia="仿宋" w:hAnsi="仿宋" w:cs="宋体"/>
          <w:bCs/>
          <w:kern w:val="0"/>
          <w:sz w:val="30"/>
          <w:szCs w:val="30"/>
        </w:rPr>
        <w:t>平顶山学院以案促改制度化常态化工</w:t>
      </w:r>
      <w:proofErr w:type="gramStart"/>
      <w:r w:rsidR="00125C17" w:rsidRPr="00E85145">
        <w:rPr>
          <w:rFonts w:ascii="仿宋" w:eastAsia="仿宋" w:hAnsi="仿宋" w:cs="宋体"/>
          <w:bCs/>
          <w:kern w:val="0"/>
          <w:sz w:val="30"/>
          <w:szCs w:val="30"/>
        </w:rPr>
        <w:t>作</w:t>
      </w:r>
      <w:r w:rsidRPr="00125C17">
        <w:rPr>
          <w:rFonts w:ascii="仿宋" w:eastAsia="仿宋" w:hAnsi="仿宋" w:hint="eastAsia"/>
          <w:sz w:val="30"/>
          <w:szCs w:val="30"/>
        </w:rPr>
        <w:t>文件</w:t>
      </w:r>
      <w:proofErr w:type="gramEnd"/>
      <w:r w:rsidRPr="00125C17">
        <w:rPr>
          <w:rFonts w:ascii="仿宋" w:eastAsia="仿宋" w:hAnsi="仿宋" w:hint="eastAsia"/>
          <w:sz w:val="30"/>
          <w:szCs w:val="30"/>
        </w:rPr>
        <w:t>精神，认真落</w:t>
      </w:r>
      <w:proofErr w:type="gramStart"/>
      <w:r w:rsidRPr="00125C17">
        <w:rPr>
          <w:rFonts w:ascii="仿宋" w:eastAsia="仿宋" w:hAnsi="仿宋" w:hint="eastAsia"/>
          <w:sz w:val="30"/>
          <w:szCs w:val="30"/>
        </w:rPr>
        <w:t>实习近</w:t>
      </w:r>
      <w:proofErr w:type="gramEnd"/>
      <w:r w:rsidRPr="00125C17">
        <w:rPr>
          <w:rFonts w:ascii="仿宋" w:eastAsia="仿宋" w:hAnsi="仿宋" w:hint="eastAsia"/>
          <w:sz w:val="30"/>
          <w:szCs w:val="30"/>
        </w:rPr>
        <w:t>平总书记关于“深入推进全面从严治党，必须坚持标本兼治，不断以治标促进治本”的要求，结合实际，现就开展案件剖析推进以案促改工作，制定如下工作方案</w:t>
      </w:r>
      <w:r w:rsidR="00125C17">
        <w:rPr>
          <w:rFonts w:ascii="仿宋" w:eastAsia="仿宋" w:hAnsi="仿宋" w:hint="eastAsia"/>
          <w:sz w:val="30"/>
          <w:szCs w:val="30"/>
        </w:rPr>
        <w:t>如下</w:t>
      </w:r>
      <w:r w:rsidRPr="00125C17">
        <w:rPr>
          <w:rFonts w:ascii="仿宋" w:eastAsia="仿宋" w:hAnsi="仿宋" w:hint="eastAsia"/>
          <w:sz w:val="30"/>
          <w:szCs w:val="30"/>
        </w:rPr>
        <w:t>：</w:t>
      </w:r>
    </w:p>
    <w:p w:rsidR="00E85145" w:rsidRPr="00125C17" w:rsidRDefault="00E85145" w:rsidP="00125C17">
      <w:pPr>
        <w:pStyle w:val="a5"/>
        <w:spacing w:line="560" w:lineRule="exact"/>
        <w:ind w:firstLineChars="200" w:firstLine="600"/>
        <w:rPr>
          <w:rFonts w:ascii="黑体" w:eastAsia="黑体" w:hAnsi="黑体" w:cs="Times New Roman"/>
          <w:sz w:val="30"/>
          <w:szCs w:val="30"/>
        </w:rPr>
      </w:pPr>
      <w:r w:rsidRPr="00125C17">
        <w:rPr>
          <w:rFonts w:ascii="黑体" w:eastAsia="黑体" w:hAnsi="黑体" w:cs="黑体" w:hint="eastAsia"/>
          <w:sz w:val="30"/>
          <w:szCs w:val="30"/>
        </w:rPr>
        <w:t>一、目标任务</w:t>
      </w:r>
    </w:p>
    <w:p w:rsidR="00E85145" w:rsidRPr="00125C17" w:rsidRDefault="00E85145" w:rsidP="00125C17">
      <w:pPr>
        <w:pStyle w:val="a5"/>
        <w:spacing w:line="560" w:lineRule="exact"/>
        <w:ind w:firstLineChars="200" w:firstLine="600"/>
        <w:rPr>
          <w:rFonts w:ascii="仿宋" w:eastAsia="仿宋" w:hAnsi="仿宋" w:cs="Times New Roman"/>
          <w:sz w:val="30"/>
          <w:szCs w:val="30"/>
        </w:rPr>
      </w:pPr>
      <w:r w:rsidRPr="00125C17">
        <w:rPr>
          <w:rFonts w:ascii="仿宋" w:eastAsia="仿宋" w:hAnsi="仿宋" w:hint="eastAsia"/>
          <w:sz w:val="30"/>
          <w:szCs w:val="30"/>
        </w:rPr>
        <w:t>通过深入剖析近年来发生的王怀生等违纪违法典型案例和教育系统近年来发生的违纪违法典型案例，深挖问题根源，研究发案规律，查找廉政风险，堵塞监管漏洞，坚持标本兼治，案件剖析推进以案促改，努力营造知敬畏，明得失，不敢腐，不想腐，不能腐的风清气正教育生态，推动党风廉政建设向纵深发展。</w:t>
      </w:r>
    </w:p>
    <w:p w:rsidR="00DB2651" w:rsidRPr="00125C17" w:rsidRDefault="00DB2651" w:rsidP="00125C17">
      <w:pPr>
        <w:pStyle w:val="a5"/>
        <w:spacing w:line="560" w:lineRule="exact"/>
        <w:ind w:firstLineChars="200" w:firstLine="600"/>
        <w:rPr>
          <w:rFonts w:ascii="黑体" w:eastAsia="黑体" w:hAnsi="黑体" w:cs="黑体"/>
          <w:sz w:val="30"/>
          <w:szCs w:val="30"/>
        </w:rPr>
      </w:pPr>
      <w:r w:rsidRPr="00125C17">
        <w:rPr>
          <w:rFonts w:ascii="黑体" w:eastAsia="黑体" w:hAnsi="黑体" w:cs="黑体" w:hint="eastAsia"/>
          <w:sz w:val="30"/>
          <w:szCs w:val="30"/>
        </w:rPr>
        <w:t>二、成立小组</w:t>
      </w:r>
    </w:p>
    <w:p w:rsidR="00DB2651" w:rsidRPr="00125C17" w:rsidRDefault="00DB2651" w:rsidP="00125C17">
      <w:pPr>
        <w:pStyle w:val="a5"/>
        <w:spacing w:line="560" w:lineRule="exact"/>
        <w:ind w:firstLineChars="200" w:firstLine="600"/>
        <w:rPr>
          <w:rFonts w:ascii="仿宋" w:eastAsia="仿宋" w:hAnsi="仿宋" w:cs="黑体"/>
          <w:sz w:val="30"/>
          <w:szCs w:val="30"/>
        </w:rPr>
      </w:pPr>
      <w:r w:rsidRPr="00125C17">
        <w:rPr>
          <w:rFonts w:ascii="仿宋" w:eastAsia="仿宋" w:hAnsi="仿宋" w:cs="黑体" w:hint="eastAsia"/>
          <w:sz w:val="30"/>
          <w:szCs w:val="30"/>
        </w:rPr>
        <w:t>成立以中心主任沈义良同志为组长，中心副主任王伟锋同志为副组长，以余彬，刘中霞，杨好利，李刚为成员的以案促改领导小组，全面开展工作的落实。</w:t>
      </w:r>
    </w:p>
    <w:p w:rsidR="00E85145" w:rsidRPr="00125C17" w:rsidRDefault="00DB2651" w:rsidP="00125C17">
      <w:pPr>
        <w:pStyle w:val="a5"/>
        <w:spacing w:line="560" w:lineRule="exact"/>
        <w:ind w:firstLineChars="200" w:firstLine="600"/>
        <w:rPr>
          <w:rFonts w:ascii="黑体" w:eastAsia="黑体" w:hAnsi="黑体" w:cs="Times New Roman"/>
          <w:sz w:val="30"/>
          <w:szCs w:val="30"/>
        </w:rPr>
      </w:pPr>
      <w:r w:rsidRPr="00125C17">
        <w:rPr>
          <w:rFonts w:ascii="黑体" w:eastAsia="黑体" w:hAnsi="黑体" w:cs="黑体" w:hint="eastAsia"/>
          <w:sz w:val="30"/>
          <w:szCs w:val="30"/>
        </w:rPr>
        <w:t>三</w:t>
      </w:r>
      <w:r w:rsidR="00E85145" w:rsidRPr="00125C17">
        <w:rPr>
          <w:rFonts w:ascii="黑体" w:eastAsia="黑体" w:hAnsi="黑体" w:cs="黑体" w:hint="eastAsia"/>
          <w:sz w:val="30"/>
          <w:szCs w:val="30"/>
        </w:rPr>
        <w:t>、工作原则</w:t>
      </w:r>
    </w:p>
    <w:p w:rsidR="00E85145" w:rsidRPr="00125C17" w:rsidRDefault="00E85145" w:rsidP="00125C17">
      <w:pPr>
        <w:pStyle w:val="a5"/>
        <w:spacing w:line="560" w:lineRule="exact"/>
        <w:ind w:firstLineChars="200" w:firstLine="600"/>
        <w:rPr>
          <w:rFonts w:ascii="仿宋" w:eastAsia="仿宋" w:hAnsi="仿宋" w:cs="Times New Roman"/>
          <w:sz w:val="30"/>
          <w:szCs w:val="30"/>
        </w:rPr>
      </w:pPr>
      <w:r w:rsidRPr="00125C17">
        <w:rPr>
          <w:rFonts w:ascii="仿宋" w:eastAsia="仿宋" w:hAnsi="仿宋" w:cs="楷体" w:hint="eastAsia"/>
          <w:bCs/>
          <w:sz w:val="30"/>
          <w:szCs w:val="30"/>
        </w:rPr>
        <w:t>1、以服务发展为中心。</w:t>
      </w:r>
      <w:r w:rsidRPr="00125C17">
        <w:rPr>
          <w:rFonts w:ascii="仿宋" w:eastAsia="仿宋" w:hAnsi="仿宋" w:hint="eastAsia"/>
          <w:sz w:val="30"/>
          <w:szCs w:val="30"/>
        </w:rPr>
        <w:t>把坚持标本兼治推进以案促改工作与推动各项工作结合起来，融入业务工作和管理流程之中，实现以案促改与各项业务工作相互促进、协调发展。</w:t>
      </w:r>
    </w:p>
    <w:p w:rsidR="00E85145" w:rsidRPr="00125C17" w:rsidRDefault="00E85145" w:rsidP="00125C17">
      <w:pPr>
        <w:pStyle w:val="a5"/>
        <w:spacing w:line="560" w:lineRule="exact"/>
        <w:ind w:firstLineChars="200" w:firstLine="600"/>
        <w:rPr>
          <w:rFonts w:ascii="仿宋" w:eastAsia="仿宋" w:hAnsi="仿宋" w:cs="Times New Roman"/>
          <w:sz w:val="30"/>
          <w:szCs w:val="30"/>
        </w:rPr>
      </w:pPr>
      <w:r w:rsidRPr="00125C17">
        <w:rPr>
          <w:rFonts w:ascii="仿宋" w:eastAsia="仿宋" w:hAnsi="仿宋" w:cs="楷体" w:hint="eastAsia"/>
          <w:bCs/>
          <w:sz w:val="30"/>
          <w:szCs w:val="30"/>
        </w:rPr>
        <w:lastRenderedPageBreak/>
        <w:t>2、以问题整改为抓手。</w:t>
      </w:r>
      <w:r w:rsidRPr="00125C17">
        <w:rPr>
          <w:rFonts w:ascii="仿宋" w:eastAsia="仿宋" w:hAnsi="仿宋" w:hint="eastAsia"/>
          <w:sz w:val="30"/>
          <w:szCs w:val="30"/>
        </w:rPr>
        <w:t>紧紧围绕违纪违法典型案例，通过深入剖析，研究发案规律，深挖案件本身所反映出的思想教育、监督制约、体制机制等方面存在的问题，认真查找在个人作风和廉政建设方面存在的问题和不足，剖析原因，扎实整改。</w:t>
      </w:r>
    </w:p>
    <w:p w:rsidR="00E85145" w:rsidRPr="00125C17" w:rsidRDefault="000845A3" w:rsidP="00125C17">
      <w:pPr>
        <w:pStyle w:val="a5"/>
        <w:spacing w:line="560" w:lineRule="exact"/>
        <w:ind w:firstLineChars="200" w:firstLine="600"/>
        <w:rPr>
          <w:rFonts w:ascii="仿宋" w:eastAsia="仿宋" w:hAnsi="仿宋" w:cs="Times New Roman"/>
          <w:sz w:val="30"/>
          <w:szCs w:val="30"/>
        </w:rPr>
      </w:pPr>
      <w:r w:rsidRPr="00125C17">
        <w:rPr>
          <w:rFonts w:ascii="仿宋" w:eastAsia="仿宋" w:hAnsi="仿宋" w:cs="楷体" w:hint="eastAsia"/>
          <w:bCs/>
          <w:sz w:val="30"/>
          <w:szCs w:val="30"/>
        </w:rPr>
        <w:t>3</w:t>
      </w:r>
      <w:r w:rsidR="00E85145" w:rsidRPr="00125C17">
        <w:rPr>
          <w:rFonts w:ascii="仿宋" w:eastAsia="仿宋" w:hAnsi="仿宋" w:cs="楷体" w:hint="eastAsia"/>
          <w:bCs/>
          <w:sz w:val="30"/>
          <w:szCs w:val="30"/>
        </w:rPr>
        <w:t>、以监督问责为保障。</w:t>
      </w:r>
      <w:r w:rsidR="00E85145" w:rsidRPr="00125C17">
        <w:rPr>
          <w:rFonts w:ascii="仿宋" w:eastAsia="仿宋" w:hAnsi="仿宋" w:hint="eastAsia"/>
          <w:sz w:val="30"/>
          <w:szCs w:val="30"/>
        </w:rPr>
        <w:t>夯实“两个责任”，强化“一岗双责”，健全监督制约机制，防止权力滥用，</w:t>
      </w:r>
      <w:proofErr w:type="gramStart"/>
      <w:r w:rsidR="00E85145" w:rsidRPr="00125C17">
        <w:rPr>
          <w:rFonts w:ascii="仿宋" w:eastAsia="仿宋" w:hAnsi="仿宋" w:hint="eastAsia"/>
          <w:sz w:val="30"/>
          <w:szCs w:val="30"/>
        </w:rPr>
        <w:t>加大问</w:t>
      </w:r>
      <w:proofErr w:type="gramEnd"/>
      <w:r w:rsidR="00E85145" w:rsidRPr="00125C17">
        <w:rPr>
          <w:rFonts w:ascii="仿宋" w:eastAsia="仿宋" w:hAnsi="仿宋" w:hint="eastAsia"/>
          <w:sz w:val="30"/>
          <w:szCs w:val="30"/>
        </w:rPr>
        <w:t>责力度，遏制腐败滋生，以监督执纪问</w:t>
      </w:r>
      <w:proofErr w:type="gramStart"/>
      <w:r w:rsidR="00E85145" w:rsidRPr="00125C17">
        <w:rPr>
          <w:rFonts w:ascii="仿宋" w:eastAsia="仿宋" w:hAnsi="仿宋" w:hint="eastAsia"/>
          <w:sz w:val="30"/>
          <w:szCs w:val="30"/>
        </w:rPr>
        <w:t>责促进</w:t>
      </w:r>
      <w:proofErr w:type="gramEnd"/>
      <w:r w:rsidR="00E85145" w:rsidRPr="00125C17">
        <w:rPr>
          <w:rFonts w:ascii="仿宋" w:eastAsia="仿宋" w:hAnsi="仿宋" w:hint="eastAsia"/>
          <w:sz w:val="30"/>
          <w:szCs w:val="30"/>
        </w:rPr>
        <w:t>以案促改成果落地。</w:t>
      </w:r>
    </w:p>
    <w:p w:rsidR="00E85145" w:rsidRPr="00125C17" w:rsidRDefault="00DB2651" w:rsidP="00125C17">
      <w:pPr>
        <w:pStyle w:val="a5"/>
        <w:spacing w:line="560" w:lineRule="exact"/>
        <w:ind w:firstLineChars="200" w:firstLine="600"/>
        <w:rPr>
          <w:rFonts w:ascii="黑体" w:eastAsia="黑体" w:hAnsi="黑体" w:cs="Times New Roman"/>
          <w:sz w:val="30"/>
          <w:szCs w:val="30"/>
        </w:rPr>
      </w:pPr>
      <w:r w:rsidRPr="00125C17">
        <w:rPr>
          <w:rFonts w:ascii="黑体" w:eastAsia="黑体" w:hAnsi="黑体" w:cs="黑体" w:hint="eastAsia"/>
          <w:sz w:val="30"/>
          <w:szCs w:val="30"/>
        </w:rPr>
        <w:t>四</w:t>
      </w:r>
      <w:r w:rsidR="00E85145" w:rsidRPr="00125C17">
        <w:rPr>
          <w:rFonts w:ascii="黑体" w:eastAsia="黑体" w:hAnsi="黑体" w:cs="黑体" w:hint="eastAsia"/>
          <w:sz w:val="30"/>
          <w:szCs w:val="30"/>
        </w:rPr>
        <w:t>、工作重点</w:t>
      </w:r>
    </w:p>
    <w:p w:rsidR="00E85145" w:rsidRPr="00125C17" w:rsidRDefault="000845A3" w:rsidP="00125C17">
      <w:pPr>
        <w:pStyle w:val="a5"/>
        <w:spacing w:line="560" w:lineRule="exact"/>
        <w:ind w:firstLineChars="200" w:firstLine="600"/>
        <w:rPr>
          <w:rFonts w:ascii="仿宋" w:eastAsia="仿宋" w:hAnsi="仿宋" w:cs="Times New Roman"/>
          <w:sz w:val="30"/>
          <w:szCs w:val="30"/>
        </w:rPr>
      </w:pPr>
      <w:r w:rsidRPr="00125C17">
        <w:rPr>
          <w:rFonts w:ascii="仿宋" w:eastAsia="仿宋" w:hAnsi="仿宋" w:hint="eastAsia"/>
          <w:sz w:val="30"/>
          <w:szCs w:val="30"/>
        </w:rPr>
        <w:t>部门全体党员干部和教职工重点</w:t>
      </w:r>
      <w:r w:rsidR="00E85145" w:rsidRPr="00125C17">
        <w:rPr>
          <w:rFonts w:ascii="仿宋" w:eastAsia="仿宋" w:hAnsi="仿宋" w:hint="eastAsia"/>
          <w:sz w:val="30"/>
          <w:szCs w:val="30"/>
        </w:rPr>
        <w:t>围绕近年来发生的</w:t>
      </w:r>
      <w:r w:rsidRPr="00125C17">
        <w:rPr>
          <w:rFonts w:ascii="仿宋" w:eastAsia="仿宋" w:hAnsi="仿宋" w:hint="eastAsia"/>
          <w:sz w:val="30"/>
          <w:szCs w:val="30"/>
        </w:rPr>
        <w:t>王怀生</w:t>
      </w:r>
      <w:r w:rsidR="00E85145" w:rsidRPr="00125C17">
        <w:rPr>
          <w:rFonts w:ascii="仿宋" w:eastAsia="仿宋" w:hAnsi="仿宋" w:hint="eastAsia"/>
          <w:sz w:val="30"/>
          <w:szCs w:val="30"/>
        </w:rPr>
        <w:t>等违纪违法典型案例，以身边事教育身边人，逐案剖析，带头整改；在围绕这些案件剖析的同时，要筛选同行业其他地方的案件开展剖析，抓好以案警示、</w:t>
      </w:r>
      <w:proofErr w:type="gramStart"/>
      <w:r w:rsidR="00E85145" w:rsidRPr="00125C17">
        <w:rPr>
          <w:rFonts w:ascii="仿宋" w:eastAsia="仿宋" w:hAnsi="仿宋" w:hint="eastAsia"/>
          <w:sz w:val="30"/>
          <w:szCs w:val="30"/>
        </w:rPr>
        <w:t>以案促教</w:t>
      </w:r>
      <w:proofErr w:type="gramEnd"/>
      <w:r w:rsidR="00E85145" w:rsidRPr="00125C17">
        <w:rPr>
          <w:rFonts w:ascii="仿宋" w:eastAsia="仿宋" w:hAnsi="仿宋" w:hint="eastAsia"/>
          <w:sz w:val="30"/>
          <w:szCs w:val="30"/>
        </w:rPr>
        <w:t>、以案促改工作。</w:t>
      </w:r>
    </w:p>
    <w:p w:rsidR="00E85145" w:rsidRPr="00125C17" w:rsidRDefault="00DB2651" w:rsidP="00125C17">
      <w:pPr>
        <w:pStyle w:val="a5"/>
        <w:spacing w:line="560" w:lineRule="exact"/>
        <w:ind w:firstLineChars="200" w:firstLine="600"/>
        <w:rPr>
          <w:rFonts w:ascii="黑体" w:eastAsia="黑体" w:hAnsi="黑体" w:cs="Times New Roman"/>
          <w:sz w:val="30"/>
          <w:szCs w:val="30"/>
        </w:rPr>
      </w:pPr>
      <w:r w:rsidRPr="00125C17">
        <w:rPr>
          <w:rFonts w:ascii="黑体" w:eastAsia="黑体" w:hAnsi="黑体" w:cs="黑体" w:hint="eastAsia"/>
          <w:sz w:val="30"/>
          <w:szCs w:val="30"/>
        </w:rPr>
        <w:t>五</w:t>
      </w:r>
      <w:r w:rsidR="00E85145" w:rsidRPr="00125C17">
        <w:rPr>
          <w:rFonts w:ascii="黑体" w:eastAsia="黑体" w:hAnsi="黑体" w:cs="黑体" w:hint="eastAsia"/>
          <w:sz w:val="30"/>
          <w:szCs w:val="30"/>
        </w:rPr>
        <w:t>、方法步骤</w:t>
      </w:r>
    </w:p>
    <w:p w:rsidR="00E85145" w:rsidRPr="00125C17" w:rsidRDefault="00E85145" w:rsidP="00125C17">
      <w:pPr>
        <w:pStyle w:val="a5"/>
        <w:spacing w:line="560" w:lineRule="exact"/>
        <w:ind w:firstLineChars="200" w:firstLine="600"/>
        <w:rPr>
          <w:rFonts w:ascii="仿宋" w:eastAsia="仿宋" w:hAnsi="仿宋" w:cs="Times New Roman"/>
          <w:bCs/>
          <w:sz w:val="30"/>
          <w:szCs w:val="30"/>
        </w:rPr>
      </w:pPr>
      <w:r w:rsidRPr="00125C17">
        <w:rPr>
          <w:rFonts w:ascii="仿宋" w:eastAsia="仿宋" w:hAnsi="仿宋" w:cs="楷体" w:hint="eastAsia"/>
          <w:bCs/>
          <w:sz w:val="30"/>
          <w:szCs w:val="30"/>
        </w:rPr>
        <w:t>（一）宣传动员</w:t>
      </w:r>
    </w:p>
    <w:p w:rsidR="00E85145" w:rsidRPr="00125C17" w:rsidRDefault="00E85145" w:rsidP="00125C17">
      <w:pPr>
        <w:pStyle w:val="a5"/>
        <w:spacing w:line="560" w:lineRule="exact"/>
        <w:ind w:firstLineChars="200" w:firstLine="600"/>
        <w:rPr>
          <w:rFonts w:ascii="仿宋" w:eastAsia="仿宋" w:hAnsi="仿宋" w:cs="Times New Roman"/>
          <w:sz w:val="30"/>
          <w:szCs w:val="30"/>
        </w:rPr>
      </w:pPr>
      <w:r w:rsidRPr="00125C17">
        <w:rPr>
          <w:rFonts w:ascii="仿宋" w:eastAsia="仿宋" w:hAnsi="仿宋" w:hint="eastAsia"/>
          <w:bCs/>
          <w:sz w:val="30"/>
          <w:szCs w:val="30"/>
        </w:rPr>
        <w:t>1、深入动员。</w:t>
      </w:r>
      <w:r w:rsidRPr="00125C17">
        <w:rPr>
          <w:rFonts w:ascii="仿宋" w:eastAsia="仿宋" w:hAnsi="仿宋" w:hint="eastAsia"/>
          <w:sz w:val="30"/>
          <w:szCs w:val="30"/>
        </w:rPr>
        <w:t>结合</w:t>
      </w:r>
      <w:r w:rsidR="000845A3" w:rsidRPr="00125C17">
        <w:rPr>
          <w:rFonts w:ascii="仿宋" w:eastAsia="仿宋" w:hAnsi="仿宋" w:hint="eastAsia"/>
          <w:sz w:val="30"/>
          <w:szCs w:val="30"/>
        </w:rPr>
        <w:t>王怀生</w:t>
      </w:r>
      <w:r w:rsidRPr="00125C17">
        <w:rPr>
          <w:rFonts w:ascii="仿宋" w:eastAsia="仿宋" w:hAnsi="仿宋" w:hint="eastAsia"/>
          <w:sz w:val="30"/>
          <w:szCs w:val="30"/>
        </w:rPr>
        <w:t>等</w:t>
      </w:r>
      <w:r w:rsidR="000845A3" w:rsidRPr="00125C17">
        <w:rPr>
          <w:rFonts w:ascii="仿宋" w:eastAsia="仿宋" w:hAnsi="仿宋" w:hint="eastAsia"/>
          <w:sz w:val="30"/>
          <w:szCs w:val="30"/>
        </w:rPr>
        <w:t>违</w:t>
      </w:r>
      <w:r w:rsidRPr="00125C17">
        <w:rPr>
          <w:rFonts w:ascii="仿宋" w:eastAsia="仿宋" w:hAnsi="仿宋" w:hint="eastAsia"/>
          <w:sz w:val="30"/>
          <w:szCs w:val="30"/>
        </w:rPr>
        <w:t>纪违法典型案例，召开</w:t>
      </w:r>
      <w:r w:rsidR="000845A3" w:rsidRPr="00125C17">
        <w:rPr>
          <w:rFonts w:ascii="仿宋" w:eastAsia="仿宋" w:hAnsi="仿宋" w:hint="eastAsia"/>
          <w:sz w:val="30"/>
          <w:szCs w:val="30"/>
        </w:rPr>
        <w:t>部门</w:t>
      </w:r>
      <w:r w:rsidRPr="00125C17">
        <w:rPr>
          <w:rFonts w:ascii="仿宋" w:eastAsia="仿宋" w:hAnsi="仿宋" w:hint="eastAsia"/>
          <w:sz w:val="30"/>
          <w:szCs w:val="30"/>
        </w:rPr>
        <w:t>全体工作动员大会，全面动员，层层传递压力，夯实责任。通过宣读处分决定、相关人员表态发言、主要领导讲话等形式进行深入动员，精选案例，深刻剖析，反思腐败对一个系统造成严重破坏的政治影响，反思腐败当事人的蜕变之路，反思腐败案件的关键警示作用，筑牢反腐倡廉的思想防线。</w:t>
      </w:r>
    </w:p>
    <w:p w:rsidR="00E85145" w:rsidRPr="00125C17" w:rsidRDefault="00E85145" w:rsidP="00125C17">
      <w:pPr>
        <w:pStyle w:val="a5"/>
        <w:spacing w:line="560" w:lineRule="exact"/>
        <w:ind w:firstLineChars="200" w:firstLine="600"/>
        <w:rPr>
          <w:rFonts w:ascii="仿宋" w:eastAsia="仿宋" w:hAnsi="仿宋" w:cs="Times New Roman"/>
          <w:sz w:val="30"/>
          <w:szCs w:val="30"/>
        </w:rPr>
      </w:pPr>
      <w:r w:rsidRPr="00125C17">
        <w:rPr>
          <w:rFonts w:ascii="仿宋" w:eastAsia="仿宋" w:hAnsi="仿宋" w:hint="eastAsia"/>
          <w:bCs/>
          <w:sz w:val="30"/>
          <w:szCs w:val="30"/>
        </w:rPr>
        <w:t>2、认真学习。</w:t>
      </w:r>
      <w:r w:rsidRPr="00125C17">
        <w:rPr>
          <w:rFonts w:ascii="仿宋" w:eastAsia="仿宋" w:hAnsi="仿宋" w:hint="eastAsia"/>
          <w:sz w:val="30"/>
          <w:szCs w:val="30"/>
        </w:rPr>
        <w:t>按照推进“两学一做”学习教育常态化制度化的要求，组织全体教师深入学习《党章》和习近平总书记系列重要讲</w:t>
      </w:r>
      <w:r w:rsidRPr="00125C17">
        <w:rPr>
          <w:rFonts w:ascii="仿宋" w:eastAsia="仿宋" w:hAnsi="仿宋" w:hint="eastAsia"/>
          <w:sz w:val="30"/>
          <w:szCs w:val="30"/>
        </w:rPr>
        <w:lastRenderedPageBreak/>
        <w:t>话精神，学习党规党纪，补足精神之钙，筑牢为政之本，不忘入党初心，坚定理想信念，树牢“四个意识”。</w:t>
      </w:r>
    </w:p>
    <w:p w:rsidR="00E85145" w:rsidRPr="00125C17" w:rsidRDefault="00E85145" w:rsidP="00125C17">
      <w:pPr>
        <w:pStyle w:val="a5"/>
        <w:spacing w:line="560" w:lineRule="exact"/>
        <w:ind w:firstLineChars="200" w:firstLine="600"/>
        <w:rPr>
          <w:rFonts w:ascii="仿宋" w:eastAsia="仿宋" w:hAnsi="仿宋" w:cs="Times New Roman"/>
          <w:bCs/>
          <w:sz w:val="30"/>
          <w:szCs w:val="30"/>
        </w:rPr>
      </w:pPr>
      <w:r w:rsidRPr="00125C17">
        <w:rPr>
          <w:rFonts w:ascii="仿宋" w:eastAsia="仿宋" w:hAnsi="仿宋" w:cs="楷体" w:hint="eastAsia"/>
          <w:bCs/>
          <w:sz w:val="30"/>
          <w:szCs w:val="30"/>
        </w:rPr>
        <w:t>（二）剖析整改</w:t>
      </w:r>
    </w:p>
    <w:p w:rsidR="000845A3" w:rsidRPr="00125C17" w:rsidRDefault="00E85145" w:rsidP="00125C17">
      <w:pPr>
        <w:pStyle w:val="a5"/>
        <w:spacing w:line="560" w:lineRule="exact"/>
        <w:ind w:firstLineChars="200" w:firstLine="600"/>
        <w:rPr>
          <w:rFonts w:ascii="仿宋" w:eastAsia="仿宋" w:hAnsi="仿宋"/>
          <w:sz w:val="30"/>
          <w:szCs w:val="30"/>
        </w:rPr>
      </w:pPr>
      <w:r w:rsidRPr="00125C17">
        <w:rPr>
          <w:rFonts w:ascii="仿宋" w:eastAsia="仿宋" w:hAnsi="仿宋" w:hint="eastAsia"/>
          <w:bCs/>
          <w:sz w:val="30"/>
          <w:szCs w:val="30"/>
        </w:rPr>
        <w:t>1、深刻剖析原因。</w:t>
      </w:r>
      <w:r w:rsidRPr="00125C17">
        <w:rPr>
          <w:rFonts w:ascii="仿宋" w:eastAsia="仿宋" w:hAnsi="仿宋" w:hint="eastAsia"/>
          <w:sz w:val="30"/>
          <w:szCs w:val="30"/>
        </w:rPr>
        <w:t>对近年来查处的身边典型案件，结合案情进行认真剖析，查找风险</w:t>
      </w:r>
      <w:r w:rsidR="000845A3" w:rsidRPr="00125C17">
        <w:rPr>
          <w:rFonts w:ascii="仿宋" w:eastAsia="仿宋" w:hAnsi="仿宋" w:hint="eastAsia"/>
          <w:sz w:val="30"/>
          <w:szCs w:val="30"/>
        </w:rPr>
        <w:t>点</w:t>
      </w:r>
      <w:r w:rsidRPr="00125C17">
        <w:rPr>
          <w:rFonts w:ascii="仿宋" w:eastAsia="仿宋" w:hAnsi="仿宋" w:hint="eastAsia"/>
          <w:sz w:val="30"/>
          <w:szCs w:val="30"/>
        </w:rPr>
        <w:t>。尤其是案件易发的重点工作、关键环节和重要岗位，要通过关键环节剖析、重要岗位剖析、重点工作剖析，找出案件易发的深层次原因，找出症结和监督管理、制度落实等方面的漏洞。</w:t>
      </w:r>
    </w:p>
    <w:p w:rsidR="00E85145" w:rsidRPr="00125C17" w:rsidRDefault="00E85145" w:rsidP="00125C17">
      <w:pPr>
        <w:pStyle w:val="a5"/>
        <w:spacing w:line="560" w:lineRule="exact"/>
        <w:ind w:firstLineChars="200" w:firstLine="600"/>
        <w:rPr>
          <w:rFonts w:ascii="仿宋" w:eastAsia="仿宋" w:hAnsi="仿宋" w:cs="Times New Roman"/>
          <w:sz w:val="30"/>
          <w:szCs w:val="30"/>
        </w:rPr>
      </w:pPr>
      <w:r w:rsidRPr="00125C17">
        <w:rPr>
          <w:rFonts w:ascii="仿宋" w:eastAsia="仿宋" w:hAnsi="仿宋" w:hint="eastAsia"/>
          <w:bCs/>
          <w:sz w:val="30"/>
          <w:szCs w:val="30"/>
        </w:rPr>
        <w:t>2、开展对照检查。</w:t>
      </w:r>
      <w:r w:rsidRPr="00125C17">
        <w:rPr>
          <w:rFonts w:ascii="仿宋" w:eastAsia="仿宋" w:hAnsi="仿宋" w:hint="eastAsia"/>
          <w:sz w:val="30"/>
          <w:szCs w:val="30"/>
        </w:rPr>
        <w:t>结合违纪违法典型案例</w:t>
      </w:r>
      <w:r w:rsidR="000845A3" w:rsidRPr="00125C17">
        <w:rPr>
          <w:rFonts w:ascii="仿宋" w:eastAsia="仿宋" w:hAnsi="仿宋" w:hint="eastAsia"/>
          <w:sz w:val="30"/>
          <w:szCs w:val="30"/>
        </w:rPr>
        <w:t>，</w:t>
      </w:r>
      <w:r w:rsidRPr="00125C17">
        <w:rPr>
          <w:rFonts w:ascii="仿宋" w:eastAsia="仿宋" w:hAnsi="仿宋" w:hint="eastAsia"/>
          <w:sz w:val="30"/>
          <w:szCs w:val="30"/>
        </w:rPr>
        <w:t>深入开展对照检查，认真查找自身存在的问题和不足。查是否违反八项规定，是否有责任担当，是否能破解难题，是否作风拖沓散漫等问题。</w:t>
      </w:r>
    </w:p>
    <w:p w:rsidR="00E85145" w:rsidRPr="00125C17" w:rsidRDefault="00E85145" w:rsidP="00125C17">
      <w:pPr>
        <w:pStyle w:val="a5"/>
        <w:spacing w:line="560" w:lineRule="exact"/>
        <w:ind w:firstLineChars="200" w:firstLine="600"/>
        <w:rPr>
          <w:rFonts w:ascii="仿宋" w:eastAsia="仿宋" w:hAnsi="仿宋" w:cs="Times New Roman"/>
          <w:sz w:val="30"/>
          <w:szCs w:val="30"/>
        </w:rPr>
      </w:pPr>
      <w:r w:rsidRPr="00125C17">
        <w:rPr>
          <w:rFonts w:ascii="仿宋" w:eastAsia="仿宋" w:hAnsi="仿宋" w:hint="eastAsia"/>
          <w:bCs/>
          <w:sz w:val="30"/>
          <w:szCs w:val="30"/>
        </w:rPr>
        <w:t>3、</w:t>
      </w:r>
      <w:r w:rsidR="00CF37D5" w:rsidRPr="00125C17">
        <w:rPr>
          <w:rFonts w:ascii="仿宋" w:eastAsia="仿宋" w:hAnsi="仿宋" w:hint="eastAsia"/>
          <w:bCs/>
          <w:sz w:val="30"/>
          <w:szCs w:val="30"/>
        </w:rPr>
        <w:t>建立以案促改常态化工作台账</w:t>
      </w:r>
      <w:r w:rsidRPr="00125C17">
        <w:rPr>
          <w:rFonts w:ascii="仿宋" w:eastAsia="仿宋" w:hAnsi="仿宋" w:hint="eastAsia"/>
          <w:bCs/>
          <w:sz w:val="30"/>
          <w:szCs w:val="30"/>
        </w:rPr>
        <w:t>。</w:t>
      </w:r>
      <w:r w:rsidRPr="00125C17">
        <w:rPr>
          <w:rFonts w:ascii="仿宋" w:eastAsia="仿宋" w:hAnsi="仿宋" w:hint="eastAsia"/>
          <w:sz w:val="30"/>
          <w:szCs w:val="30"/>
        </w:rPr>
        <w:t>针对问题以及</w:t>
      </w:r>
      <w:r w:rsidR="00CF37D5" w:rsidRPr="00125C17">
        <w:rPr>
          <w:rFonts w:ascii="仿宋" w:eastAsia="仿宋" w:hAnsi="仿宋" w:hint="eastAsia"/>
          <w:sz w:val="30"/>
          <w:szCs w:val="30"/>
        </w:rPr>
        <w:t>存在的风险点</w:t>
      </w:r>
      <w:r w:rsidRPr="00125C17">
        <w:rPr>
          <w:rFonts w:ascii="仿宋" w:eastAsia="仿宋" w:hAnsi="仿宋" w:hint="eastAsia"/>
          <w:sz w:val="30"/>
          <w:szCs w:val="30"/>
        </w:rPr>
        <w:t>，</w:t>
      </w:r>
      <w:r w:rsidR="00CF37D5" w:rsidRPr="00125C17">
        <w:rPr>
          <w:rFonts w:ascii="仿宋" w:eastAsia="仿宋" w:hAnsi="仿宋" w:hint="eastAsia"/>
          <w:sz w:val="30"/>
          <w:szCs w:val="30"/>
        </w:rPr>
        <w:t>结合</w:t>
      </w:r>
      <w:r w:rsidRPr="00125C17">
        <w:rPr>
          <w:rFonts w:ascii="仿宋" w:eastAsia="仿宋" w:hAnsi="仿宋" w:hint="eastAsia"/>
          <w:sz w:val="30"/>
          <w:szCs w:val="30"/>
        </w:rPr>
        <w:t>实际，制定整改措施</w:t>
      </w:r>
      <w:r w:rsidR="00CF37D5" w:rsidRPr="00125C17">
        <w:rPr>
          <w:rFonts w:ascii="仿宋" w:eastAsia="仿宋" w:hAnsi="仿宋" w:hint="eastAsia"/>
          <w:sz w:val="30"/>
          <w:szCs w:val="30"/>
        </w:rPr>
        <w:t>和制度</w:t>
      </w:r>
      <w:r w:rsidRPr="00125C17">
        <w:rPr>
          <w:rFonts w:ascii="仿宋" w:eastAsia="仿宋" w:hAnsi="仿宋" w:hint="eastAsia"/>
          <w:sz w:val="30"/>
          <w:szCs w:val="30"/>
        </w:rPr>
        <w:t>，建立</w:t>
      </w:r>
      <w:proofErr w:type="gramStart"/>
      <w:r w:rsidRPr="00125C17">
        <w:rPr>
          <w:rFonts w:ascii="仿宋" w:eastAsia="仿宋" w:hAnsi="仿宋" w:hint="eastAsia"/>
          <w:sz w:val="30"/>
          <w:szCs w:val="30"/>
        </w:rPr>
        <w:t>整改台</w:t>
      </w:r>
      <w:proofErr w:type="gramEnd"/>
      <w:r w:rsidRPr="00125C17">
        <w:rPr>
          <w:rFonts w:ascii="仿宋" w:eastAsia="仿宋" w:hAnsi="仿宋" w:hint="eastAsia"/>
          <w:sz w:val="30"/>
          <w:szCs w:val="30"/>
        </w:rPr>
        <w:t>账。</w:t>
      </w:r>
    </w:p>
    <w:p w:rsidR="00E85145" w:rsidRPr="00125C17" w:rsidRDefault="00E85145" w:rsidP="00125C17">
      <w:pPr>
        <w:pStyle w:val="a5"/>
        <w:spacing w:line="560" w:lineRule="exact"/>
        <w:ind w:firstLineChars="200" w:firstLine="600"/>
        <w:rPr>
          <w:rFonts w:ascii="仿宋" w:eastAsia="仿宋" w:hAnsi="仿宋" w:cs="Times New Roman"/>
          <w:bCs/>
          <w:sz w:val="30"/>
          <w:szCs w:val="30"/>
        </w:rPr>
      </w:pPr>
      <w:r w:rsidRPr="00125C17">
        <w:rPr>
          <w:rFonts w:ascii="仿宋" w:eastAsia="仿宋" w:hAnsi="仿宋" w:cs="楷体" w:hint="eastAsia"/>
          <w:bCs/>
          <w:sz w:val="30"/>
          <w:szCs w:val="30"/>
        </w:rPr>
        <w:t>（三）完善制度</w:t>
      </w:r>
    </w:p>
    <w:p w:rsidR="00E85145" w:rsidRPr="00125C17" w:rsidRDefault="00E85145" w:rsidP="00125C17">
      <w:pPr>
        <w:pStyle w:val="a5"/>
        <w:spacing w:line="560" w:lineRule="exact"/>
        <w:ind w:firstLineChars="200" w:firstLine="600"/>
        <w:rPr>
          <w:rFonts w:ascii="仿宋" w:eastAsia="仿宋" w:hAnsi="仿宋" w:cs="Times New Roman"/>
          <w:sz w:val="30"/>
          <w:szCs w:val="30"/>
        </w:rPr>
      </w:pPr>
      <w:r w:rsidRPr="00125C17">
        <w:rPr>
          <w:rFonts w:ascii="仿宋" w:eastAsia="仿宋" w:hAnsi="仿宋" w:hint="eastAsia"/>
          <w:bCs/>
          <w:sz w:val="30"/>
          <w:szCs w:val="30"/>
        </w:rPr>
        <w:t>1、梳理制度</w:t>
      </w:r>
      <w:r w:rsidRPr="00125C17">
        <w:rPr>
          <w:rFonts w:ascii="仿宋" w:eastAsia="仿宋" w:hAnsi="仿宋" w:hint="eastAsia"/>
          <w:sz w:val="30"/>
          <w:szCs w:val="30"/>
        </w:rPr>
        <w:t>。把坚持标本兼治推进以案促改工作与推进“两学一做”学习教育常态化、制度化结合起来，对照查摆问题和整改情况，对现有制度进行全面审查、评估和清理，</w:t>
      </w:r>
      <w:r w:rsidR="00A24610" w:rsidRPr="00125C17">
        <w:rPr>
          <w:rFonts w:ascii="仿宋" w:eastAsia="仿宋" w:hAnsi="仿宋" w:hint="eastAsia"/>
          <w:sz w:val="30"/>
          <w:szCs w:val="30"/>
        </w:rPr>
        <w:t>更新</w:t>
      </w:r>
      <w:r w:rsidRPr="00125C17">
        <w:rPr>
          <w:rFonts w:ascii="仿宋" w:eastAsia="仿宋" w:hAnsi="仿宋" w:hint="eastAsia"/>
          <w:sz w:val="30"/>
          <w:szCs w:val="30"/>
        </w:rPr>
        <w:t>健全制度。</w:t>
      </w:r>
    </w:p>
    <w:p w:rsidR="00E85145" w:rsidRPr="00125C17" w:rsidRDefault="00E85145" w:rsidP="00125C17">
      <w:pPr>
        <w:pStyle w:val="a5"/>
        <w:spacing w:line="560" w:lineRule="exact"/>
        <w:ind w:firstLineChars="200" w:firstLine="600"/>
        <w:rPr>
          <w:rFonts w:ascii="仿宋" w:eastAsia="仿宋" w:hAnsi="仿宋"/>
          <w:sz w:val="30"/>
          <w:szCs w:val="30"/>
        </w:rPr>
      </w:pPr>
      <w:r w:rsidRPr="00125C17">
        <w:rPr>
          <w:rFonts w:ascii="仿宋" w:eastAsia="仿宋" w:hAnsi="仿宋" w:hint="eastAsia"/>
          <w:bCs/>
          <w:sz w:val="30"/>
          <w:szCs w:val="30"/>
        </w:rPr>
        <w:t>2、健全制度。</w:t>
      </w:r>
      <w:r w:rsidRPr="00125C17">
        <w:rPr>
          <w:rFonts w:ascii="仿宋" w:eastAsia="仿宋" w:hAnsi="仿宋" w:hint="eastAsia"/>
          <w:sz w:val="30"/>
          <w:szCs w:val="30"/>
        </w:rPr>
        <w:t>从源头预防着</w:t>
      </w:r>
      <w:r w:rsidR="00A24610" w:rsidRPr="00125C17">
        <w:rPr>
          <w:rFonts w:ascii="仿宋" w:eastAsia="仿宋" w:hAnsi="仿宋" w:hint="eastAsia"/>
          <w:sz w:val="30"/>
          <w:szCs w:val="30"/>
        </w:rPr>
        <w:t>手</w:t>
      </w:r>
      <w:r w:rsidRPr="00125C17">
        <w:rPr>
          <w:rFonts w:ascii="仿宋" w:eastAsia="仿宋" w:hAnsi="仿宋" w:hint="eastAsia"/>
          <w:sz w:val="30"/>
          <w:szCs w:val="30"/>
        </w:rPr>
        <w:t>，制定相应的内控制度，围绕</w:t>
      </w:r>
      <w:r w:rsidR="00A24610" w:rsidRPr="00125C17">
        <w:rPr>
          <w:rFonts w:ascii="仿宋" w:eastAsia="仿宋" w:hAnsi="仿宋" w:hint="eastAsia"/>
          <w:sz w:val="30"/>
          <w:szCs w:val="30"/>
        </w:rPr>
        <w:t>工作中的各个</w:t>
      </w:r>
      <w:r w:rsidRPr="00125C17">
        <w:rPr>
          <w:rFonts w:ascii="仿宋" w:eastAsia="仿宋" w:hAnsi="仿宋" w:hint="eastAsia"/>
          <w:sz w:val="30"/>
          <w:szCs w:val="30"/>
        </w:rPr>
        <w:t>环节，强化内控约束，严控廉政风险，健全完善科学规范的</w:t>
      </w:r>
      <w:r w:rsidR="00A24610" w:rsidRPr="00125C17">
        <w:rPr>
          <w:rFonts w:ascii="仿宋" w:eastAsia="仿宋" w:hAnsi="仿宋" w:hint="eastAsia"/>
          <w:sz w:val="30"/>
          <w:szCs w:val="30"/>
        </w:rPr>
        <w:t>工作</w:t>
      </w:r>
      <w:r w:rsidRPr="00125C17">
        <w:rPr>
          <w:rFonts w:ascii="仿宋" w:eastAsia="仿宋" w:hAnsi="仿宋" w:hint="eastAsia"/>
          <w:sz w:val="30"/>
          <w:szCs w:val="30"/>
        </w:rPr>
        <w:t>制度。</w:t>
      </w:r>
    </w:p>
    <w:p w:rsidR="00E85145" w:rsidRPr="00125C17" w:rsidRDefault="00DB2651" w:rsidP="00125C17">
      <w:pPr>
        <w:pStyle w:val="a5"/>
        <w:spacing w:line="560" w:lineRule="exact"/>
        <w:ind w:firstLineChars="200" w:firstLine="600"/>
        <w:rPr>
          <w:rFonts w:ascii="黑体" w:eastAsia="黑体" w:hAnsi="黑体" w:cs="Times New Roman"/>
          <w:sz w:val="30"/>
          <w:szCs w:val="30"/>
        </w:rPr>
      </w:pPr>
      <w:r w:rsidRPr="00125C17">
        <w:rPr>
          <w:rFonts w:ascii="黑体" w:eastAsia="黑体" w:hAnsi="黑体" w:cs="黑体" w:hint="eastAsia"/>
          <w:sz w:val="30"/>
          <w:szCs w:val="30"/>
        </w:rPr>
        <w:t>六</w:t>
      </w:r>
      <w:r w:rsidR="00E85145" w:rsidRPr="00125C17">
        <w:rPr>
          <w:rFonts w:ascii="黑体" w:eastAsia="黑体" w:hAnsi="黑体" w:cs="黑体" w:hint="eastAsia"/>
          <w:sz w:val="30"/>
          <w:szCs w:val="30"/>
        </w:rPr>
        <w:t>、工作要求</w:t>
      </w:r>
    </w:p>
    <w:p w:rsidR="00E85145" w:rsidRPr="00125C17" w:rsidRDefault="00E85145" w:rsidP="00125C17">
      <w:pPr>
        <w:pStyle w:val="a5"/>
        <w:spacing w:line="560" w:lineRule="exact"/>
        <w:ind w:firstLineChars="200" w:firstLine="600"/>
        <w:rPr>
          <w:rFonts w:ascii="仿宋" w:eastAsia="仿宋" w:hAnsi="仿宋"/>
          <w:sz w:val="30"/>
          <w:szCs w:val="30"/>
        </w:rPr>
      </w:pPr>
      <w:r w:rsidRPr="00125C17">
        <w:rPr>
          <w:rFonts w:ascii="仿宋" w:eastAsia="仿宋" w:hAnsi="仿宋" w:cs="楷体" w:hint="eastAsia"/>
          <w:bCs/>
          <w:sz w:val="30"/>
          <w:szCs w:val="30"/>
        </w:rPr>
        <w:t>（一）提高认识，站位要高。</w:t>
      </w:r>
      <w:r w:rsidRPr="00125C17">
        <w:rPr>
          <w:rFonts w:ascii="仿宋" w:eastAsia="仿宋" w:hAnsi="仿宋" w:hint="eastAsia"/>
          <w:sz w:val="30"/>
          <w:szCs w:val="30"/>
        </w:rPr>
        <w:t>推进以案促改是推动全面从严治</w:t>
      </w:r>
      <w:r w:rsidRPr="00125C17">
        <w:rPr>
          <w:rFonts w:ascii="仿宋" w:eastAsia="仿宋" w:hAnsi="仿宋" w:hint="eastAsia"/>
          <w:sz w:val="30"/>
          <w:szCs w:val="30"/>
        </w:rPr>
        <w:lastRenderedPageBreak/>
        <w:t>党向纵深发展的客观需要，是优化政治生态的现实需要，是贯彻习近平总书记全面从严治党系列重要讲话精神的具体行动。</w:t>
      </w:r>
      <w:r w:rsidR="00C15A62" w:rsidRPr="00125C17">
        <w:rPr>
          <w:rFonts w:ascii="仿宋" w:eastAsia="仿宋" w:hAnsi="仿宋" w:hint="eastAsia"/>
          <w:sz w:val="30"/>
          <w:szCs w:val="30"/>
        </w:rPr>
        <w:t>部门全体党员干部和教职工</w:t>
      </w:r>
      <w:r w:rsidRPr="00125C17">
        <w:rPr>
          <w:rFonts w:ascii="仿宋" w:eastAsia="仿宋" w:hAnsi="仿宋" w:hint="eastAsia"/>
          <w:sz w:val="30"/>
          <w:szCs w:val="30"/>
        </w:rPr>
        <w:t>一定要提高认识，从讲政治的高度，深刻领会坚持标本兼治推进以案促改工作的重要意义，切实增强做好此项工作的政治自觉、思想自觉、行动自觉。</w:t>
      </w:r>
    </w:p>
    <w:p w:rsidR="00E85145" w:rsidRPr="00125C17" w:rsidRDefault="00E85145" w:rsidP="00125C17">
      <w:pPr>
        <w:pStyle w:val="a5"/>
        <w:spacing w:line="560" w:lineRule="exact"/>
        <w:ind w:firstLineChars="200" w:firstLine="600"/>
        <w:rPr>
          <w:rFonts w:ascii="仿宋" w:eastAsia="仿宋" w:hAnsi="仿宋" w:cs="Times New Roman"/>
          <w:sz w:val="30"/>
          <w:szCs w:val="30"/>
        </w:rPr>
      </w:pPr>
      <w:r w:rsidRPr="00125C17">
        <w:rPr>
          <w:rFonts w:ascii="仿宋" w:eastAsia="仿宋" w:hAnsi="仿宋" w:cs="楷体" w:hint="eastAsia"/>
          <w:bCs/>
          <w:sz w:val="30"/>
          <w:szCs w:val="30"/>
        </w:rPr>
        <w:t>（二）加强领导，职责要明。</w:t>
      </w:r>
      <w:r w:rsidR="00DB2651" w:rsidRPr="00125C17">
        <w:rPr>
          <w:rFonts w:ascii="仿宋" w:eastAsia="仿宋" w:hAnsi="仿宋" w:hint="eastAsia"/>
          <w:sz w:val="30"/>
          <w:szCs w:val="30"/>
        </w:rPr>
        <w:t>党员干部</w:t>
      </w:r>
      <w:r w:rsidRPr="00125C17">
        <w:rPr>
          <w:rFonts w:ascii="仿宋" w:eastAsia="仿宋" w:hAnsi="仿宋" w:hint="eastAsia"/>
          <w:sz w:val="30"/>
          <w:szCs w:val="30"/>
        </w:rPr>
        <w:t>要切实履行“一岗双责”，带头抓好自身和分管</w:t>
      </w:r>
      <w:r w:rsidR="00DB2651" w:rsidRPr="00125C17">
        <w:rPr>
          <w:rFonts w:ascii="仿宋" w:eastAsia="仿宋" w:hAnsi="仿宋" w:hint="eastAsia"/>
          <w:sz w:val="30"/>
          <w:szCs w:val="30"/>
        </w:rPr>
        <w:t>业务</w:t>
      </w:r>
      <w:r w:rsidRPr="00125C17">
        <w:rPr>
          <w:rFonts w:ascii="仿宋" w:eastAsia="仿宋" w:hAnsi="仿宋" w:hint="eastAsia"/>
          <w:sz w:val="30"/>
          <w:szCs w:val="30"/>
        </w:rPr>
        <w:t>的以案促改工作，一级抓一级、层层抓落实，真正把责任落实到位，做到组织有力、措施得力、成效给力，确保以案促改工作顺利推进。</w:t>
      </w:r>
    </w:p>
    <w:p w:rsidR="00E85145" w:rsidRDefault="00E85145" w:rsidP="00125C17">
      <w:pPr>
        <w:pStyle w:val="a5"/>
        <w:spacing w:line="560" w:lineRule="exact"/>
        <w:ind w:firstLineChars="200" w:firstLine="640"/>
        <w:rPr>
          <w:rFonts w:ascii="仿宋" w:eastAsia="仿宋" w:hAnsi="仿宋" w:hint="eastAsia"/>
          <w:spacing w:val="10"/>
          <w:sz w:val="30"/>
          <w:szCs w:val="30"/>
        </w:rPr>
      </w:pPr>
      <w:r w:rsidRPr="00125C17">
        <w:rPr>
          <w:rFonts w:ascii="仿宋" w:eastAsia="仿宋" w:hAnsi="仿宋" w:cs="楷体" w:hint="eastAsia"/>
          <w:bCs/>
          <w:spacing w:val="10"/>
          <w:sz w:val="30"/>
          <w:szCs w:val="30"/>
        </w:rPr>
        <w:t>（三）精心组织，工作要实。</w:t>
      </w:r>
      <w:r w:rsidRPr="00125C17">
        <w:rPr>
          <w:rFonts w:ascii="仿宋" w:eastAsia="仿宋" w:hAnsi="仿宋" w:hint="eastAsia"/>
          <w:spacing w:val="10"/>
          <w:sz w:val="30"/>
          <w:szCs w:val="30"/>
        </w:rPr>
        <w:t>坚持“实事求是、务求实效”的原则，通过“以案促改”起到以案示警的教育作用，把以案促改工作与“两学一做”学习教育结合起来，统筹兼顾，协调推进，检验以案促改工作成效。</w:t>
      </w:r>
    </w:p>
    <w:p w:rsidR="00050D56" w:rsidRDefault="00050D56" w:rsidP="00050D56">
      <w:pPr>
        <w:pStyle w:val="a5"/>
        <w:spacing w:line="560" w:lineRule="exact"/>
        <w:ind w:firstLineChars="200" w:firstLine="640"/>
        <w:rPr>
          <w:rFonts w:ascii="仿宋" w:eastAsia="仿宋" w:hAnsi="仿宋" w:hint="eastAsia"/>
          <w:spacing w:val="10"/>
          <w:sz w:val="30"/>
          <w:szCs w:val="30"/>
        </w:rPr>
      </w:pPr>
      <w:bookmarkStart w:id="0" w:name="_GoBack"/>
      <w:bookmarkEnd w:id="0"/>
    </w:p>
    <w:p w:rsidR="00050D56" w:rsidRDefault="00050D56" w:rsidP="00050D56">
      <w:pPr>
        <w:pStyle w:val="a5"/>
        <w:spacing w:line="560" w:lineRule="exact"/>
        <w:ind w:firstLineChars="200" w:firstLine="640"/>
        <w:rPr>
          <w:rFonts w:ascii="仿宋" w:eastAsia="仿宋" w:hAnsi="仿宋" w:hint="eastAsia"/>
          <w:spacing w:val="10"/>
          <w:sz w:val="30"/>
          <w:szCs w:val="30"/>
        </w:rPr>
      </w:pPr>
    </w:p>
    <w:p w:rsidR="00050D56" w:rsidRDefault="00050D56" w:rsidP="00050D56">
      <w:pPr>
        <w:pStyle w:val="a5"/>
        <w:spacing w:line="560" w:lineRule="exact"/>
        <w:ind w:firstLineChars="200" w:firstLine="640"/>
        <w:rPr>
          <w:rFonts w:ascii="仿宋" w:eastAsia="仿宋" w:hAnsi="仿宋" w:hint="eastAsia"/>
          <w:spacing w:val="10"/>
          <w:sz w:val="30"/>
          <w:szCs w:val="30"/>
        </w:rPr>
      </w:pPr>
    </w:p>
    <w:p w:rsidR="00050D56" w:rsidRDefault="00050D56" w:rsidP="00050D56">
      <w:pPr>
        <w:pStyle w:val="a5"/>
        <w:spacing w:line="560" w:lineRule="exact"/>
        <w:ind w:firstLineChars="1816" w:firstLine="5811"/>
        <w:rPr>
          <w:rFonts w:ascii="仿宋" w:eastAsia="仿宋" w:hAnsi="仿宋" w:hint="eastAsia"/>
          <w:spacing w:val="10"/>
          <w:sz w:val="30"/>
          <w:szCs w:val="30"/>
        </w:rPr>
      </w:pPr>
      <w:r>
        <w:rPr>
          <w:rFonts w:ascii="仿宋" w:eastAsia="仿宋" w:hAnsi="仿宋" w:hint="eastAsia"/>
          <w:spacing w:val="10"/>
          <w:sz w:val="30"/>
          <w:szCs w:val="30"/>
        </w:rPr>
        <w:t>现代教育技术中心</w:t>
      </w:r>
    </w:p>
    <w:p w:rsidR="00050D56" w:rsidRPr="00050D56" w:rsidRDefault="00050D56" w:rsidP="00050D56">
      <w:pPr>
        <w:pStyle w:val="a5"/>
        <w:spacing w:line="560" w:lineRule="exact"/>
        <w:ind w:firstLineChars="1816" w:firstLine="5811"/>
        <w:rPr>
          <w:rFonts w:ascii="仿宋" w:eastAsia="仿宋" w:hAnsi="仿宋"/>
          <w:sz w:val="30"/>
          <w:szCs w:val="30"/>
        </w:rPr>
      </w:pPr>
      <w:r>
        <w:rPr>
          <w:rFonts w:ascii="仿宋" w:eastAsia="仿宋" w:hAnsi="仿宋"/>
          <w:spacing w:val="10"/>
          <w:sz w:val="30"/>
          <w:szCs w:val="30"/>
        </w:rPr>
        <w:t>2018年1</w:t>
      </w:r>
      <w:r>
        <w:rPr>
          <w:rFonts w:ascii="仿宋" w:eastAsia="仿宋" w:hAnsi="仿宋" w:hint="eastAsia"/>
          <w:spacing w:val="10"/>
          <w:sz w:val="30"/>
          <w:szCs w:val="30"/>
        </w:rPr>
        <w:t>0</w:t>
      </w:r>
      <w:r>
        <w:rPr>
          <w:rFonts w:ascii="仿宋" w:eastAsia="仿宋" w:hAnsi="仿宋"/>
          <w:spacing w:val="10"/>
          <w:sz w:val="30"/>
          <w:szCs w:val="30"/>
        </w:rPr>
        <w:t>月</w:t>
      </w:r>
      <w:r>
        <w:rPr>
          <w:rFonts w:ascii="仿宋" w:eastAsia="仿宋" w:hAnsi="仿宋" w:hint="eastAsia"/>
          <w:spacing w:val="10"/>
          <w:sz w:val="30"/>
          <w:szCs w:val="30"/>
        </w:rPr>
        <w:t>8</w:t>
      </w:r>
      <w:r>
        <w:rPr>
          <w:rFonts w:ascii="仿宋" w:eastAsia="仿宋" w:hAnsi="仿宋"/>
          <w:spacing w:val="10"/>
          <w:sz w:val="30"/>
          <w:szCs w:val="30"/>
        </w:rPr>
        <w:t>日</w:t>
      </w:r>
    </w:p>
    <w:sectPr w:rsidR="00050D56" w:rsidRPr="00050D56" w:rsidSect="00125C1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CEE" w:rsidRDefault="00242CEE" w:rsidP="00050D56">
      <w:r>
        <w:separator/>
      </w:r>
    </w:p>
  </w:endnote>
  <w:endnote w:type="continuationSeparator" w:id="0">
    <w:p w:rsidR="00242CEE" w:rsidRDefault="00242CEE" w:rsidP="0005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CEE" w:rsidRDefault="00242CEE" w:rsidP="00050D56">
      <w:r>
        <w:separator/>
      </w:r>
    </w:p>
  </w:footnote>
  <w:footnote w:type="continuationSeparator" w:id="0">
    <w:p w:rsidR="00242CEE" w:rsidRDefault="00242CEE" w:rsidP="00050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D05EB"/>
    <w:multiLevelType w:val="singleLevel"/>
    <w:tmpl w:val="59AD05EB"/>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40"/>
    <w:rsid w:val="00050D56"/>
    <w:rsid w:val="000845A3"/>
    <w:rsid w:val="00125C17"/>
    <w:rsid w:val="00242CEE"/>
    <w:rsid w:val="00303AA7"/>
    <w:rsid w:val="00312D40"/>
    <w:rsid w:val="0043018C"/>
    <w:rsid w:val="00991324"/>
    <w:rsid w:val="00A24610"/>
    <w:rsid w:val="00C15A62"/>
    <w:rsid w:val="00CF37D5"/>
    <w:rsid w:val="00D20476"/>
    <w:rsid w:val="00DB2651"/>
    <w:rsid w:val="00E8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85145"/>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85145"/>
    <w:rPr>
      <w:rFonts w:ascii="宋体" w:eastAsia="宋体" w:hAnsi="宋体" w:cs="宋体"/>
      <w:b/>
      <w:bCs/>
      <w:kern w:val="0"/>
      <w:sz w:val="24"/>
      <w:szCs w:val="24"/>
    </w:rPr>
  </w:style>
  <w:style w:type="character" w:styleId="a3">
    <w:name w:val="Hyperlink"/>
    <w:basedOn w:val="a0"/>
    <w:uiPriority w:val="99"/>
    <w:semiHidden/>
    <w:unhideWhenUsed/>
    <w:rsid w:val="00E85145"/>
    <w:rPr>
      <w:strike w:val="0"/>
      <w:dstrike w:val="0"/>
      <w:color w:val="0656AA"/>
      <w:u w:val="none"/>
      <w:effect w:val="none"/>
    </w:rPr>
  </w:style>
  <w:style w:type="paragraph" w:styleId="a4">
    <w:name w:val="Normal (Web)"/>
    <w:basedOn w:val="a"/>
    <w:uiPriority w:val="99"/>
    <w:unhideWhenUsed/>
    <w:qFormat/>
    <w:rsid w:val="00E85145"/>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125C17"/>
    <w:pPr>
      <w:widowControl w:val="0"/>
      <w:jc w:val="both"/>
    </w:pPr>
  </w:style>
  <w:style w:type="paragraph" w:styleId="a6">
    <w:name w:val="header"/>
    <w:basedOn w:val="a"/>
    <w:link w:val="Char"/>
    <w:uiPriority w:val="99"/>
    <w:unhideWhenUsed/>
    <w:rsid w:val="00050D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50D56"/>
    <w:rPr>
      <w:sz w:val="18"/>
      <w:szCs w:val="18"/>
    </w:rPr>
  </w:style>
  <w:style w:type="paragraph" w:styleId="a7">
    <w:name w:val="footer"/>
    <w:basedOn w:val="a"/>
    <w:link w:val="Char0"/>
    <w:uiPriority w:val="99"/>
    <w:unhideWhenUsed/>
    <w:rsid w:val="00050D56"/>
    <w:pPr>
      <w:tabs>
        <w:tab w:val="center" w:pos="4153"/>
        <w:tab w:val="right" w:pos="8306"/>
      </w:tabs>
      <w:snapToGrid w:val="0"/>
      <w:jc w:val="left"/>
    </w:pPr>
    <w:rPr>
      <w:sz w:val="18"/>
      <w:szCs w:val="18"/>
    </w:rPr>
  </w:style>
  <w:style w:type="character" w:customStyle="1" w:styleId="Char0">
    <w:name w:val="页脚 Char"/>
    <w:basedOn w:val="a0"/>
    <w:link w:val="a7"/>
    <w:uiPriority w:val="99"/>
    <w:rsid w:val="00050D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85145"/>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85145"/>
    <w:rPr>
      <w:rFonts w:ascii="宋体" w:eastAsia="宋体" w:hAnsi="宋体" w:cs="宋体"/>
      <w:b/>
      <w:bCs/>
      <w:kern w:val="0"/>
      <w:sz w:val="24"/>
      <w:szCs w:val="24"/>
    </w:rPr>
  </w:style>
  <w:style w:type="character" w:styleId="a3">
    <w:name w:val="Hyperlink"/>
    <w:basedOn w:val="a0"/>
    <w:uiPriority w:val="99"/>
    <w:semiHidden/>
    <w:unhideWhenUsed/>
    <w:rsid w:val="00E85145"/>
    <w:rPr>
      <w:strike w:val="0"/>
      <w:dstrike w:val="0"/>
      <w:color w:val="0656AA"/>
      <w:u w:val="none"/>
      <w:effect w:val="none"/>
    </w:rPr>
  </w:style>
  <w:style w:type="paragraph" w:styleId="a4">
    <w:name w:val="Normal (Web)"/>
    <w:basedOn w:val="a"/>
    <w:uiPriority w:val="99"/>
    <w:unhideWhenUsed/>
    <w:qFormat/>
    <w:rsid w:val="00E85145"/>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125C17"/>
    <w:pPr>
      <w:widowControl w:val="0"/>
      <w:jc w:val="both"/>
    </w:pPr>
  </w:style>
  <w:style w:type="paragraph" w:styleId="a6">
    <w:name w:val="header"/>
    <w:basedOn w:val="a"/>
    <w:link w:val="Char"/>
    <w:uiPriority w:val="99"/>
    <w:unhideWhenUsed/>
    <w:rsid w:val="00050D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50D56"/>
    <w:rPr>
      <w:sz w:val="18"/>
      <w:szCs w:val="18"/>
    </w:rPr>
  </w:style>
  <w:style w:type="paragraph" w:styleId="a7">
    <w:name w:val="footer"/>
    <w:basedOn w:val="a"/>
    <w:link w:val="Char0"/>
    <w:uiPriority w:val="99"/>
    <w:unhideWhenUsed/>
    <w:rsid w:val="00050D56"/>
    <w:pPr>
      <w:tabs>
        <w:tab w:val="center" w:pos="4153"/>
        <w:tab w:val="right" w:pos="8306"/>
      </w:tabs>
      <w:snapToGrid w:val="0"/>
      <w:jc w:val="left"/>
    </w:pPr>
    <w:rPr>
      <w:sz w:val="18"/>
      <w:szCs w:val="18"/>
    </w:rPr>
  </w:style>
  <w:style w:type="character" w:customStyle="1" w:styleId="Char0">
    <w:name w:val="页脚 Char"/>
    <w:basedOn w:val="a0"/>
    <w:link w:val="a7"/>
    <w:uiPriority w:val="99"/>
    <w:rsid w:val="00050D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08945">
      <w:bodyDiv w:val="1"/>
      <w:marLeft w:val="0"/>
      <w:marRight w:val="0"/>
      <w:marTop w:val="0"/>
      <w:marBottom w:val="0"/>
      <w:divBdr>
        <w:top w:val="none" w:sz="0" w:space="0" w:color="auto"/>
        <w:left w:val="none" w:sz="0" w:space="0" w:color="auto"/>
        <w:bottom w:val="none" w:sz="0" w:space="0" w:color="auto"/>
        <w:right w:val="none" w:sz="0" w:space="0" w:color="auto"/>
      </w:divBdr>
      <w:divsChild>
        <w:div w:id="1142649251">
          <w:marLeft w:val="0"/>
          <w:marRight w:val="0"/>
          <w:marTop w:val="0"/>
          <w:marBottom w:val="0"/>
          <w:divBdr>
            <w:top w:val="none" w:sz="0" w:space="0" w:color="auto"/>
            <w:left w:val="none" w:sz="0" w:space="0" w:color="auto"/>
            <w:bottom w:val="none" w:sz="0" w:space="0" w:color="auto"/>
            <w:right w:val="none" w:sz="0" w:space="0" w:color="auto"/>
          </w:divBdr>
          <w:divsChild>
            <w:div w:id="505365484">
              <w:marLeft w:val="0"/>
              <w:marRight w:val="0"/>
              <w:marTop w:val="15"/>
              <w:marBottom w:val="15"/>
              <w:divBdr>
                <w:top w:val="single" w:sz="18" w:space="0" w:color="auto"/>
                <w:left w:val="single" w:sz="6" w:space="0" w:color="auto"/>
                <w:bottom w:val="none" w:sz="0" w:space="0" w:color="auto"/>
                <w:right w:val="single" w:sz="6" w:space="0" w:color="auto"/>
              </w:divBdr>
              <w:divsChild>
                <w:div w:id="1520003914">
                  <w:marLeft w:val="0"/>
                  <w:marRight w:val="0"/>
                  <w:marTop w:val="0"/>
                  <w:marBottom w:val="0"/>
                  <w:divBdr>
                    <w:top w:val="none" w:sz="0" w:space="0" w:color="auto"/>
                    <w:left w:val="none" w:sz="0" w:space="0" w:color="auto"/>
                    <w:bottom w:val="none" w:sz="0" w:space="0" w:color="auto"/>
                    <w:right w:val="none" w:sz="0" w:space="0" w:color="auto"/>
                  </w:divBdr>
                  <w:divsChild>
                    <w:div w:id="1035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29080">
      <w:bodyDiv w:val="1"/>
      <w:marLeft w:val="0"/>
      <w:marRight w:val="0"/>
      <w:marTop w:val="0"/>
      <w:marBottom w:val="0"/>
      <w:divBdr>
        <w:top w:val="none" w:sz="0" w:space="0" w:color="auto"/>
        <w:left w:val="none" w:sz="0" w:space="0" w:color="auto"/>
        <w:bottom w:val="none" w:sz="0" w:space="0" w:color="auto"/>
        <w:right w:val="none" w:sz="0" w:space="0" w:color="auto"/>
      </w:divBdr>
      <w:divsChild>
        <w:div w:id="910891042">
          <w:marLeft w:val="0"/>
          <w:marRight w:val="0"/>
          <w:marTop w:val="0"/>
          <w:marBottom w:val="0"/>
          <w:divBdr>
            <w:top w:val="none" w:sz="0" w:space="0" w:color="auto"/>
            <w:left w:val="none" w:sz="0" w:space="0" w:color="auto"/>
            <w:bottom w:val="none" w:sz="0" w:space="0" w:color="auto"/>
            <w:right w:val="none" w:sz="0" w:space="0" w:color="auto"/>
          </w:divBdr>
          <w:divsChild>
            <w:div w:id="1469274833">
              <w:marLeft w:val="0"/>
              <w:marRight w:val="0"/>
              <w:marTop w:val="15"/>
              <w:marBottom w:val="15"/>
              <w:divBdr>
                <w:top w:val="single" w:sz="18" w:space="0" w:color="auto"/>
                <w:left w:val="single" w:sz="6" w:space="0" w:color="auto"/>
                <w:bottom w:val="none" w:sz="0" w:space="0" w:color="auto"/>
                <w:right w:val="single" w:sz="6" w:space="0" w:color="auto"/>
              </w:divBdr>
              <w:divsChild>
                <w:div w:id="507987625">
                  <w:marLeft w:val="0"/>
                  <w:marRight w:val="0"/>
                  <w:marTop w:val="0"/>
                  <w:marBottom w:val="0"/>
                  <w:divBdr>
                    <w:top w:val="none" w:sz="0" w:space="0" w:color="auto"/>
                    <w:left w:val="none" w:sz="0" w:space="0" w:color="auto"/>
                    <w:bottom w:val="none" w:sz="0" w:space="0" w:color="auto"/>
                    <w:right w:val="none" w:sz="0" w:space="0" w:color="auto"/>
                  </w:divBdr>
                  <w:divsChild>
                    <w:div w:id="2810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274</Words>
  <Characters>1563</Characters>
  <Application>Microsoft Office Word</Application>
  <DocSecurity>0</DocSecurity>
  <Lines>13</Lines>
  <Paragraphs>3</Paragraphs>
  <ScaleCrop>false</ScaleCrop>
  <Company>Microsoft</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6</cp:revision>
  <dcterms:created xsi:type="dcterms:W3CDTF">2018-11-19T02:48:00Z</dcterms:created>
  <dcterms:modified xsi:type="dcterms:W3CDTF">2018-11-19T03:53:00Z</dcterms:modified>
</cp:coreProperties>
</file>