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156" w:afterLines="50" w:line="56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关于公布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  <w:t>第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</w:rPr>
        <w:t>届教育教学信息化大奖赛</w:t>
      </w:r>
      <w:r>
        <w:rPr>
          <w:rFonts w:hint="eastAsia" w:ascii="方正公文小标宋" w:hAnsi="方正公文小标宋" w:eastAsia="方正公文小标宋" w:cs="方正公文小标宋"/>
          <w:b/>
          <w:bCs/>
          <w:sz w:val="32"/>
          <w:szCs w:val="32"/>
          <w:lang w:val="en-US" w:eastAsia="zh-CN"/>
        </w:rPr>
        <w:t>获奖名单的通知</w:t>
      </w:r>
    </w:p>
    <w:bookmarkEnd w:id="0"/>
    <w:p>
      <w:pPr>
        <w:spacing w:line="576" w:lineRule="exact"/>
        <w:rPr>
          <w:rFonts w:hint="eastAsia" w:ascii="仿宋_GB2312" w:eastAsia="仿宋_GB2312" w:cs="宋体"/>
          <w:color w:val="000000"/>
          <w:kern w:val="32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32"/>
          <w:sz w:val="32"/>
          <w:szCs w:val="32"/>
          <w:lang w:val="zh-CN"/>
        </w:rPr>
        <w:t>校属各单位：</w:t>
      </w:r>
    </w:p>
    <w:p>
      <w:pPr>
        <w:spacing w:line="576" w:lineRule="exact"/>
        <w:ind w:firstLine="42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为深入贯彻落实《教育信息化“十三五”规划》和《教育信息化2.0行动计划》要求，切实提高我校教师信息技术应用能力和水平，推进信息技术与教育教学深度融合和课堂教学改革，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学校开展了第五届教</w:t>
      </w:r>
      <w:r>
        <w:rPr>
          <w:rFonts w:hint="eastAsia" w:ascii="仿宋_GB2312" w:hAnsi="仿宋" w:eastAsia="仿宋_GB2312" w:cs="仿宋"/>
          <w:sz w:val="32"/>
          <w:szCs w:val="32"/>
        </w:rPr>
        <w:t>育教学信息化大奖赛活动。经个人申报，教学单位审核推荐，专家评选，学校研究同意，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多媒体课件制作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等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11件作品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分别获得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教师组（课件类）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一、二、三等奖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；《如何对邀请说“不”》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等22件作品分别获得教师组（微课类）一、二、三等奖；《基于CDIO的.NET应用开发课程教学模式改革》1件作品获得教师组（教育教学研究作品类）一等奖；《高级语言程序设计》1件作品获得教师组（信息化教学课程案例类）二等奖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。《区域农业发展》</w:t>
      </w:r>
      <w:r>
        <w:rPr>
          <w:rFonts w:hint="eastAsia" w:ascii="仿宋_GB2312" w:hAnsi="ˎ̥" w:eastAsia="仿宋_GB2312"/>
          <w:color w:val="000000"/>
          <w:sz w:val="32"/>
          <w:szCs w:val="32"/>
          <w:lang w:val="en-US" w:eastAsia="zh-CN"/>
        </w:rPr>
        <w:t>等35件作品获得学生组（课件类）一、二、三等奖；《热力环流》等8件作品获得学生组（微课类）一、二、三等奖。外国语学院、旅游与规划学院、信息工程学院、软件学院、陶瓷学院等5家单位被评为优秀组织奖。</w:t>
      </w:r>
      <w:r>
        <w:rPr>
          <w:rFonts w:hint="eastAsia" w:ascii="仿宋_GB2312" w:hAnsi="仿宋" w:eastAsia="仿宋_GB2312" w:cs="仿宋"/>
          <w:sz w:val="32"/>
          <w:szCs w:val="32"/>
        </w:rPr>
        <w:t>现将获奖名单予以公布。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特此通知。</w:t>
      </w:r>
    </w:p>
    <w:p>
      <w:pPr>
        <w:spacing w:line="576" w:lineRule="exact"/>
        <w:ind w:left="1598" w:leftChars="304" w:hanging="960" w:hangingChars="3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微课类</w:t>
      </w:r>
      <w:r>
        <w:rPr>
          <w:rFonts w:hint="eastAsia" w:ascii="仿宋_GB2312" w:eastAsia="仿宋_GB2312"/>
          <w:sz w:val="32"/>
          <w:szCs w:val="32"/>
        </w:rPr>
        <w:t>获奖名单</w:t>
      </w:r>
    </w:p>
    <w:p>
      <w:pPr>
        <w:spacing w:line="576" w:lineRule="exact"/>
        <w:ind w:left="1596" w:leftChars="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课件类</w:t>
      </w:r>
      <w:r>
        <w:rPr>
          <w:rFonts w:hint="eastAsia" w:ascii="仿宋_GB2312" w:eastAsia="仿宋_GB2312"/>
          <w:sz w:val="32"/>
          <w:szCs w:val="32"/>
        </w:rPr>
        <w:t xml:space="preserve">获奖名单   </w:t>
      </w:r>
    </w:p>
    <w:p>
      <w:pPr>
        <w:spacing w:line="576" w:lineRule="exact"/>
        <w:ind w:left="1596" w:leftChars="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3.信息化教学课程案例类获奖名单 </w:t>
      </w:r>
    </w:p>
    <w:p>
      <w:pPr>
        <w:spacing w:line="576" w:lineRule="exact"/>
        <w:ind w:left="1596" w:leftChars="7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4.教育教学研究作品类获奖名单</w:t>
      </w:r>
    </w:p>
    <w:p>
      <w:pPr>
        <w:spacing w:line="576" w:lineRule="exact"/>
        <w:ind w:left="1596" w:leftChars="76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hAnsi="仿宋" w:eastAsia="仿宋_GB2312" w:cs="仿宋"/>
          <w:sz w:val="32"/>
          <w:szCs w:val="32"/>
        </w:rPr>
        <w:t>优秀组织奖获奖名单</w:t>
      </w:r>
    </w:p>
    <w:p>
      <w:pPr>
        <w:spacing w:line="576" w:lineRule="exact"/>
        <w:ind w:firstLine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</w:t>
      </w:r>
    </w:p>
    <w:p>
      <w:pPr>
        <w:spacing w:line="576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76" w:lineRule="exact"/>
        <w:ind w:firstLine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年6月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hint="default" w:eastAsia="仿宋_GB2312"/>
          <w:lang w:val="en-US" w:eastAsia="zh-CN"/>
        </w:rPr>
      </w:pPr>
    </w:p>
    <w:p>
      <w:pP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微课类（教师组）获奖名单</w:t>
      </w: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556"/>
        <w:gridCol w:w="1440"/>
        <w:gridCol w:w="2190"/>
        <w:gridCol w:w="13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所在院系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如何对邀请说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刘纯、孙雯雯、王景明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初识STM32单片机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郑均辉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菜单定价方法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霄、贾爱顺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与规划学院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布光操作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新闻与传播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以提高听力为导向的英语连读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王静、石岩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使用二值信号量完成任务同步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岳雪亭、喻恒、周瑞敏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肺血栓栓塞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郭永刚、杜迎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台型与席位安排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贾爱顺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、崔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霄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与规划学院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Giving and Responding to Advice(提出建议和回应建议)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翟莉轲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Photoshop合成另类水果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王嘉璇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与传播学院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小球弹跳运动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徐丽敏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职场环境适应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王晓静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Expression of Emotion(情绪的表达-郁闷与安慰)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杨秋灵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类和对象的定义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王小辉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、刘小满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FIR数字低通滤波器的传输特性分析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自我认知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双人对话的机位调度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冯硕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朱凯歌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翻译中品味中国文化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孙雯雯、刘纯、付琳芳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储存器位扩展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赵郑营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TTL反相器输入端负载特性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新企业的选址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 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排球-正面双手传球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赵金凤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微课类（学生组）获奖名单</w:t>
      </w:r>
    </w:p>
    <w:tbl>
      <w:tblPr>
        <w:tblStyle w:val="2"/>
        <w:tblW w:w="82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2550"/>
        <w:gridCol w:w="1440"/>
        <w:gridCol w:w="2205"/>
        <w:gridCol w:w="1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热力环流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田雯菁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Moon cakes（月饼）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刘伊漫 张骞 柴莹莹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小数的初步认识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马会娟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燃烧的条件及灭火原理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郑龙豪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化学与环境工程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整式加减-合并同类项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Dog idoms(英语中关于“狗”的习语)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王晓林、宋丽格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不等式及其解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李泱、莹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 trip to small animals(小动物之旅)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任颖、王一涵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default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课件类（教师组）获奖名单</w:t>
      </w: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565"/>
        <w:gridCol w:w="1590"/>
        <w:gridCol w:w="2085"/>
        <w:gridCol w:w="12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多媒体课件制作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杨好利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明清故宫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顾晓洁、申鹏翔、张宁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数据爬虫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廖梦怡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命悬“胰腺”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良恶性肿瘤的鉴别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点亮LED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周瑞敏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共产党的诞生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王新营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无线麦克风构造与使用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王为雁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开启全面建设社会主义现代化强国新征程 ——十九届五中全会专题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抵御疾病的武器 —计划免疫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王凤霞、刘晓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电话网基本交换单元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张诗梦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课件类（学生组）获奖名单</w:t>
      </w: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565"/>
        <w:gridCol w:w="1590"/>
        <w:gridCol w:w="205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区域农业发展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苏孟溪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中国古建筑演变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中国旗袍发展史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新中式设计风格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唐钰荣、杨添旺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英伦风格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李涛、王庆辉、 朱亚男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沙发的发展史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百年党史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日式风格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张梦盼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陈琳斐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、 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王芝茵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高跟鞋的发展史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钰荣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梳子发展历程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逸娴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中国建筑之魂——斗拱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刘影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东南亚风格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刘影、刘亚楠、徐小燕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表的发展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屏风的演变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翟大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钱包的发展史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琳斐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沙发的发展历程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瓦当赏析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新古典设计风格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刘雅婷、罗佳浩、桑雨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新中式风格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李若朋、程博、 王梦丹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表的演变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床的演变史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键盘的发展史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饮食文化演变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北欧风格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赵赫睿、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赵逸娴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、 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杨宜涵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美式风格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林嘉宁、王海悦、 刘娜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电影与摄影机发展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芝茵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高跟鞋发展史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牛仔裤发展史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女士运动鞋发展史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锁的发展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眼镜的发展史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自行车的发展历程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亚洲的位置和范围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任晓楠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</w:t>
            </w:r>
            <w:r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与规划学院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eastAsia" w:ascii="新宋体" w:hAnsi="新宋体" w:eastAsia="新宋体" w:cs="新宋体"/>
          <w:sz w:val="21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信息化教学课程案例类获奖名单</w:t>
      </w:r>
    </w:p>
    <w:tbl>
      <w:tblPr>
        <w:tblStyle w:val="2"/>
        <w:tblW w:w="83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010"/>
        <w:gridCol w:w="2040"/>
        <w:gridCol w:w="2130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王魁祎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</w:tbl>
    <w:p/>
    <w:p/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附件4：</w:t>
      </w: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教育教学研究作品类获奖名单</w:t>
      </w:r>
    </w:p>
    <w:tbl>
      <w:tblPr>
        <w:tblStyle w:val="2"/>
        <w:tblW w:w="84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3660"/>
        <w:gridCol w:w="1125"/>
        <w:gridCol w:w="1725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所在院系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基于CDIO的.NET应用开发课程教学模式改革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theme="minorEastAsia"/>
                <w:color w:val="000000"/>
                <w:sz w:val="21"/>
                <w:szCs w:val="21"/>
              </w:rPr>
              <w:t>王</w:t>
            </w:r>
            <w:r>
              <w:rPr>
                <w:rFonts w:hint="eastAsia" w:ascii="新宋体" w:hAnsi="新宋体" w:eastAsia="新宋体" w:cstheme="minorEastAsia"/>
                <w:color w:val="000000"/>
                <w:sz w:val="21"/>
                <w:szCs w:val="21"/>
                <w:lang w:val="en-US" w:eastAsia="zh-CN"/>
              </w:rPr>
              <w:t>飞飞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</w:tbl>
    <w:p/>
    <w:p/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附件5：</w:t>
      </w:r>
    </w:p>
    <w:p>
      <w:pPr>
        <w:spacing w:before="156" w:beforeLines="50" w:after="312" w:afterLines="10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优秀组织奖获奖名单</w:t>
      </w:r>
    </w:p>
    <w:p>
      <w:pPr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外国语学院</w:t>
      </w:r>
    </w:p>
    <w:p>
      <w:pPr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旅游与规划学院</w:t>
      </w:r>
    </w:p>
    <w:p>
      <w:pPr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信息工程学院</w:t>
      </w:r>
    </w:p>
    <w:p>
      <w:pPr>
        <w:ind w:firstLine="640" w:firstLineChars="20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软件学院</w:t>
      </w:r>
    </w:p>
    <w:p>
      <w:pPr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</w:rPr>
        <w:t>陶瓷学院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96826"/>
    <w:rsid w:val="23D52BDB"/>
    <w:rsid w:val="254C0961"/>
    <w:rsid w:val="27B8308C"/>
    <w:rsid w:val="2F2B4B01"/>
    <w:rsid w:val="39F8400B"/>
    <w:rsid w:val="43815E5D"/>
    <w:rsid w:val="44F824B3"/>
    <w:rsid w:val="54204AA3"/>
    <w:rsid w:val="550F3772"/>
    <w:rsid w:val="5DDB686F"/>
    <w:rsid w:val="612F37DF"/>
    <w:rsid w:val="614367B9"/>
    <w:rsid w:val="6A796857"/>
    <w:rsid w:val="6AFA7C45"/>
    <w:rsid w:val="7C9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2021-06-18T01:29:00Z</dcterms:created>
  <dc:creator>Administrator</dc:creator>
  <cp:lastModifiedBy>Administrator</cp:lastModifiedBy>
  <cp:lastPrinted>2021-06-21T01:17:50Z</cp:lastPrinted>
  <dcterms:modified xsi:type="dcterms:W3CDTF">2021-06-21T01:18:02Z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35D8DF9DB56342D5A804E8F55083740F</vt:lpwstr>
  </property>
</Properties>
</file>